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49" w:rsidRPr="008F5E49" w:rsidRDefault="008F5E49" w:rsidP="008F5E49">
      <w:pPr>
        <w:rPr>
          <w:rFonts w:ascii="Helvetica" w:eastAsia="Times New Roman" w:hAnsi="Helvetica" w:cs="Times New Roman"/>
          <w:sz w:val="18"/>
          <w:szCs w:val="18"/>
        </w:rPr>
      </w:pPr>
      <w:r w:rsidRPr="008F5E49">
        <w:rPr>
          <w:rFonts w:ascii="Helvetica" w:eastAsia="Times New Roman" w:hAnsi="Helvetica" w:cs="Times New Roman"/>
          <w:sz w:val="18"/>
          <w:szCs w:val="18"/>
        </w:rPr>
        <w:t xml:space="preserve">The deep ocean represents a vast reservoir of carbon. It contains much more carbon than the atmosphere or the terrestrial biosphere and it is only surpassed in size by the carbon stored in rocks. It hence has long been suggested that the deep ocean, and in particular the Southern Ocean, plays a vital role in glacial-interglacial climate change and associated changes in atmospheric carbon dioxide levels. The Southern Ocean’s carbon reservoir is sensitive to changes in sea ice cover, surface productivity, stratification, surface buoyancy fluxes, and ocean circulation, which in turn </w:t>
      </w:r>
      <w:proofErr w:type="gramStart"/>
      <w:r w:rsidRPr="008F5E49">
        <w:rPr>
          <w:rFonts w:ascii="Helvetica" w:eastAsia="Times New Roman" w:hAnsi="Helvetica" w:cs="Times New Roman"/>
          <w:sz w:val="18"/>
          <w:szCs w:val="18"/>
        </w:rPr>
        <w:t>is</w:t>
      </w:r>
      <w:proofErr w:type="gramEnd"/>
      <w:r w:rsidRPr="008F5E49">
        <w:rPr>
          <w:rFonts w:ascii="Helvetica" w:eastAsia="Times New Roman" w:hAnsi="Helvetica" w:cs="Times New Roman"/>
          <w:sz w:val="18"/>
          <w:szCs w:val="18"/>
        </w:rPr>
        <w:t xml:space="preserve"> influenced by the position of the westerly winds. </w:t>
      </w:r>
      <w:r w:rsidRPr="008F5E49">
        <w:rPr>
          <w:rFonts w:ascii="Helvetica" w:eastAsia="Times New Roman" w:hAnsi="Helvetica" w:cs="Times New Roman"/>
          <w:sz w:val="18"/>
          <w:szCs w:val="18"/>
        </w:rPr>
        <w:br/>
        <w:t xml:space="preserve">To address the role of ocean circulation during the last transition from an ice age to the Holocene, the last </w:t>
      </w:r>
      <w:proofErr w:type="spellStart"/>
      <w:r w:rsidRPr="008F5E49">
        <w:rPr>
          <w:rFonts w:ascii="Helvetica" w:eastAsia="Times New Roman" w:hAnsi="Helvetica" w:cs="Times New Roman"/>
          <w:sz w:val="18"/>
          <w:szCs w:val="18"/>
        </w:rPr>
        <w:t>deglaciation</w:t>
      </w:r>
      <w:proofErr w:type="spellEnd"/>
      <w:r w:rsidRPr="008F5E49">
        <w:rPr>
          <w:rFonts w:ascii="Helvetica" w:eastAsia="Times New Roman" w:hAnsi="Helvetica" w:cs="Times New Roman"/>
          <w:sz w:val="18"/>
          <w:szCs w:val="18"/>
        </w:rPr>
        <w:t xml:space="preserve">, we can study the neodymium isotope composition of </w:t>
      </w:r>
      <w:proofErr w:type="gramStart"/>
      <w:r w:rsidRPr="008F5E49">
        <w:rPr>
          <w:rFonts w:ascii="Helvetica" w:eastAsia="Times New Roman" w:hAnsi="Helvetica" w:cs="Times New Roman"/>
          <w:sz w:val="18"/>
          <w:szCs w:val="18"/>
        </w:rPr>
        <w:t>deep sea</w:t>
      </w:r>
      <w:proofErr w:type="gramEnd"/>
      <w:r w:rsidRPr="008F5E49">
        <w:rPr>
          <w:rFonts w:ascii="Helvetica" w:eastAsia="Times New Roman" w:hAnsi="Helvetica" w:cs="Times New Roman"/>
          <w:sz w:val="18"/>
          <w:szCs w:val="18"/>
        </w:rPr>
        <w:t xml:space="preserve"> </w:t>
      </w:r>
      <w:proofErr w:type="spellStart"/>
      <w:r w:rsidRPr="008F5E49">
        <w:rPr>
          <w:rFonts w:ascii="Helvetica" w:eastAsia="Times New Roman" w:hAnsi="Helvetica" w:cs="Times New Roman"/>
          <w:sz w:val="18"/>
          <w:szCs w:val="18"/>
        </w:rPr>
        <w:t>scleractinian</w:t>
      </w:r>
      <w:proofErr w:type="spellEnd"/>
      <w:r w:rsidRPr="008F5E49">
        <w:rPr>
          <w:rFonts w:ascii="Helvetica" w:eastAsia="Times New Roman" w:hAnsi="Helvetica" w:cs="Times New Roman"/>
          <w:sz w:val="18"/>
          <w:szCs w:val="18"/>
        </w:rPr>
        <w:t xml:space="preserve"> corals. Such corals allow exact radiometric dating and have been shown to be reliable recorders for seawater-derived </w:t>
      </w:r>
      <w:proofErr w:type="spellStart"/>
      <w:r w:rsidRPr="008F5E49">
        <w:rPr>
          <w:rFonts w:ascii="Helvetica" w:eastAsia="Times New Roman" w:hAnsi="Helvetica" w:cs="Times New Roman"/>
          <w:sz w:val="18"/>
          <w:szCs w:val="18"/>
        </w:rPr>
        <w:t>Nd</w:t>
      </w:r>
      <w:proofErr w:type="spellEnd"/>
      <w:r w:rsidRPr="008F5E49">
        <w:rPr>
          <w:rFonts w:ascii="Helvetica" w:eastAsia="Times New Roman" w:hAnsi="Helvetica" w:cs="Times New Roman"/>
          <w:sz w:val="18"/>
          <w:szCs w:val="18"/>
        </w:rPr>
        <w:t xml:space="preserve"> isotopes, which can trace the provenance of water masses. </w:t>
      </w:r>
      <w:r w:rsidRPr="008F5E49">
        <w:rPr>
          <w:rFonts w:ascii="Helvetica" w:eastAsia="Times New Roman" w:hAnsi="Helvetica" w:cs="Times New Roman"/>
          <w:sz w:val="18"/>
          <w:szCs w:val="18"/>
        </w:rPr>
        <w:br/>
        <w:t xml:space="preserve">Results from Drake Passage corals, collected in the Southern Ocean gateway between the Pacific and Atlantic Oceans, provide the first direct constraint on glacial and </w:t>
      </w:r>
      <w:proofErr w:type="spellStart"/>
      <w:r w:rsidRPr="008F5E49">
        <w:rPr>
          <w:rFonts w:ascii="Helvetica" w:eastAsia="Times New Roman" w:hAnsi="Helvetica" w:cs="Times New Roman"/>
          <w:sz w:val="18"/>
          <w:szCs w:val="18"/>
        </w:rPr>
        <w:t>deglacial</w:t>
      </w:r>
      <w:proofErr w:type="spellEnd"/>
      <w:r w:rsidRPr="008F5E49">
        <w:rPr>
          <w:rFonts w:ascii="Helvetica" w:eastAsia="Times New Roman" w:hAnsi="Helvetica" w:cs="Times New Roman"/>
          <w:sz w:val="18"/>
          <w:szCs w:val="18"/>
        </w:rPr>
        <w:t xml:space="preserve"> water mass mixing in this critical location. They support an emerging hypothesis that increased sea ice extent/production can shoal the boundary between upper and lower overturning cells, stratify the deep ocean, and sequester carbon. They also suggest that Southern Ocean structure, rather than Atlantic overturning strength, controls water mass sourcing in the deep Southern Ocean during the last </w:t>
      </w:r>
      <w:proofErr w:type="spellStart"/>
      <w:r w:rsidRPr="008F5E49">
        <w:rPr>
          <w:rFonts w:ascii="Helvetica" w:eastAsia="Times New Roman" w:hAnsi="Helvetica" w:cs="Times New Roman"/>
          <w:sz w:val="18"/>
          <w:szCs w:val="18"/>
        </w:rPr>
        <w:t>deglaciation</w:t>
      </w:r>
      <w:proofErr w:type="spellEnd"/>
      <w:r w:rsidRPr="008F5E49">
        <w:rPr>
          <w:rFonts w:ascii="Helvetica" w:eastAsia="Times New Roman" w:hAnsi="Helvetica" w:cs="Times New Roman"/>
          <w:sz w:val="18"/>
          <w:szCs w:val="18"/>
        </w:rPr>
        <w:t>.</w:t>
      </w:r>
    </w:p>
    <w:p w:rsidR="002F3775" w:rsidRDefault="002F3775">
      <w:bookmarkStart w:id="0" w:name="_GoBack"/>
      <w:bookmarkEnd w:id="0"/>
    </w:p>
    <w:sectPr w:rsidR="002F3775" w:rsidSect="00B55E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49"/>
    <w:rsid w:val="002F3775"/>
    <w:rsid w:val="008F5E49"/>
    <w:rsid w:val="00B55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B5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E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1099">
      <w:bodyDiv w:val="1"/>
      <w:marLeft w:val="0"/>
      <w:marRight w:val="0"/>
      <w:marTop w:val="0"/>
      <w:marBottom w:val="0"/>
      <w:divBdr>
        <w:top w:val="none" w:sz="0" w:space="0" w:color="auto"/>
        <w:left w:val="none" w:sz="0" w:space="0" w:color="auto"/>
        <w:bottom w:val="none" w:sz="0" w:space="0" w:color="auto"/>
        <w:right w:val="none" w:sz="0" w:space="0" w:color="auto"/>
      </w:divBdr>
      <w:divsChild>
        <w:div w:id="1341933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93312">
              <w:marLeft w:val="0"/>
              <w:marRight w:val="0"/>
              <w:marTop w:val="0"/>
              <w:marBottom w:val="0"/>
              <w:divBdr>
                <w:top w:val="none" w:sz="0" w:space="0" w:color="auto"/>
                <w:left w:val="none" w:sz="0" w:space="0" w:color="auto"/>
                <w:bottom w:val="none" w:sz="0" w:space="0" w:color="auto"/>
                <w:right w:val="none" w:sz="0" w:space="0" w:color="auto"/>
              </w:divBdr>
              <w:divsChild>
                <w:div w:id="438112902">
                  <w:marLeft w:val="0"/>
                  <w:marRight w:val="0"/>
                  <w:marTop w:val="0"/>
                  <w:marBottom w:val="0"/>
                  <w:divBdr>
                    <w:top w:val="none" w:sz="0" w:space="0" w:color="auto"/>
                    <w:left w:val="none" w:sz="0" w:space="0" w:color="auto"/>
                    <w:bottom w:val="none" w:sz="0" w:space="0" w:color="auto"/>
                    <w:right w:val="none" w:sz="0" w:space="0" w:color="auto"/>
                  </w:divBdr>
                  <w:divsChild>
                    <w:div w:id="1212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Macintosh Word</Application>
  <DocSecurity>0</DocSecurity>
  <Lines>11</Lines>
  <Paragraphs>3</Paragraphs>
  <ScaleCrop>false</ScaleCrop>
  <Company>University of Cambridge</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Bradbury</dc:creator>
  <cp:keywords/>
  <dc:description/>
  <cp:lastModifiedBy>Harold Bradbury</cp:lastModifiedBy>
  <cp:revision>1</cp:revision>
  <dcterms:created xsi:type="dcterms:W3CDTF">2019-08-25T08:10:00Z</dcterms:created>
  <dcterms:modified xsi:type="dcterms:W3CDTF">2019-08-25T08:11:00Z</dcterms:modified>
</cp:coreProperties>
</file>